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20"/>
        <w:gridCol w:w="2520"/>
        <w:gridCol w:w="520"/>
        <w:gridCol w:w="1572"/>
        <w:gridCol w:w="521"/>
        <w:gridCol w:w="2653"/>
      </w:tblGrid>
      <w:tr w:rsidR="00623C02" w:rsidRPr="00623C02" w:rsidTr="00623C02">
        <w:trPr>
          <w:tblCellSpacing w:w="0" w:type="dxa"/>
        </w:trPr>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信息名称：</w:t>
            </w:r>
          </w:p>
        </w:tc>
        <w:tc>
          <w:tcPr>
            <w:tcW w:w="0" w:type="auto"/>
            <w:gridSpan w:val="5"/>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教育部关于印发《普通高等学校师范类专业认证实施办法（暂行）》的通知</w:t>
            </w:r>
          </w:p>
        </w:tc>
      </w:tr>
      <w:tr w:rsidR="00623C02" w:rsidRPr="00623C02" w:rsidTr="00623C02">
        <w:trPr>
          <w:tblCellSpacing w:w="0" w:type="dxa"/>
        </w:trPr>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信息索引：</w:t>
            </w:r>
          </w:p>
        </w:tc>
        <w:tc>
          <w:tcPr>
            <w:tcW w:w="1000" w:type="pct"/>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360A10-07-2017-0030-1</w:t>
            </w:r>
          </w:p>
        </w:tc>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生成日期：</w:t>
            </w:r>
          </w:p>
        </w:tc>
        <w:tc>
          <w:tcPr>
            <w:tcW w:w="1050" w:type="pct"/>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2017-10-26</w:t>
            </w:r>
          </w:p>
        </w:tc>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发文机构：</w:t>
            </w:r>
          </w:p>
        </w:tc>
        <w:tc>
          <w:tcPr>
            <w:tcW w:w="1700" w:type="pct"/>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中华人民共和国教育部</w:t>
            </w:r>
          </w:p>
        </w:tc>
      </w:tr>
      <w:tr w:rsidR="00623C02" w:rsidRPr="00623C02" w:rsidTr="00623C02">
        <w:trPr>
          <w:tblCellSpacing w:w="0" w:type="dxa"/>
        </w:trPr>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发文字号：</w:t>
            </w:r>
          </w:p>
        </w:tc>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教师〔2017〕13号</w:t>
            </w:r>
          </w:p>
        </w:tc>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信息类别：</w:t>
            </w:r>
          </w:p>
        </w:tc>
        <w:tc>
          <w:tcPr>
            <w:tcW w:w="0" w:type="auto"/>
            <w:gridSpan w:val="3"/>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高等教育</w:t>
            </w:r>
          </w:p>
        </w:tc>
      </w:tr>
      <w:tr w:rsidR="00623C02" w:rsidRPr="00623C02" w:rsidTr="00623C02">
        <w:trPr>
          <w:tblCellSpacing w:w="0" w:type="dxa"/>
        </w:trPr>
        <w:tc>
          <w:tcPr>
            <w:tcW w:w="0" w:type="auto"/>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内容概述：</w:t>
            </w:r>
          </w:p>
        </w:tc>
        <w:tc>
          <w:tcPr>
            <w:tcW w:w="0" w:type="auto"/>
            <w:gridSpan w:val="5"/>
            <w:hideMark/>
          </w:tcPr>
          <w:p w:rsidR="00623C02" w:rsidRPr="00623C02" w:rsidRDefault="00623C02" w:rsidP="00623C02">
            <w:pPr>
              <w:widowControl/>
              <w:jc w:val="left"/>
              <w:rPr>
                <w:rFonts w:ascii="宋体" w:eastAsia="宋体" w:hAnsi="宋体" w:cs="宋体"/>
                <w:kern w:val="0"/>
                <w:sz w:val="24"/>
                <w:szCs w:val="24"/>
              </w:rPr>
            </w:pPr>
            <w:r w:rsidRPr="00623C02">
              <w:rPr>
                <w:rFonts w:ascii="宋体" w:eastAsia="宋体" w:hAnsi="宋体" w:cs="宋体"/>
                <w:kern w:val="0"/>
                <w:sz w:val="24"/>
                <w:szCs w:val="24"/>
              </w:rPr>
              <w:t>教育部印发《普通高等学校师范类专业认证实施办法（暂行）》。</w:t>
            </w:r>
          </w:p>
        </w:tc>
      </w:tr>
    </w:tbl>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教师〔2017〕13号</w:t>
      </w:r>
    </w:p>
    <w:p w:rsidR="00623C02" w:rsidRPr="00623C02" w:rsidRDefault="00623C02" w:rsidP="00623C02">
      <w:pPr>
        <w:widowControl/>
        <w:spacing w:before="100" w:beforeAutospacing="1" w:after="100" w:afterAutospacing="1"/>
        <w:jc w:val="left"/>
        <w:outlineLvl w:val="0"/>
        <w:rPr>
          <w:rFonts w:ascii="宋体" w:eastAsia="宋体" w:hAnsi="宋体" w:cs="宋体"/>
          <w:b/>
          <w:bCs/>
          <w:kern w:val="36"/>
          <w:sz w:val="48"/>
          <w:szCs w:val="48"/>
        </w:rPr>
      </w:pPr>
      <w:r w:rsidRPr="00623C02">
        <w:rPr>
          <w:rFonts w:ascii="宋体" w:eastAsia="宋体" w:hAnsi="宋体" w:cs="宋体"/>
          <w:b/>
          <w:bCs/>
          <w:kern w:val="36"/>
          <w:sz w:val="48"/>
          <w:szCs w:val="48"/>
        </w:rPr>
        <w:t>教育部关于印发《普通高等学校师范类专业认证实施办法（暂行）》的通知</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各省、自治区、直辖市教育厅（教委），新疆生产建设兵团教育局，有关部门（单位）教育司（局），部属有关高等学校：</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623C02" w:rsidRPr="00623C02" w:rsidRDefault="00623C02" w:rsidP="00623C02">
      <w:pPr>
        <w:widowControl/>
        <w:spacing w:before="100" w:beforeAutospacing="1" w:after="100" w:afterAutospacing="1"/>
        <w:jc w:val="right"/>
        <w:rPr>
          <w:rFonts w:ascii="宋体" w:eastAsia="宋体" w:hAnsi="宋体" w:cs="宋体"/>
          <w:kern w:val="0"/>
          <w:sz w:val="24"/>
          <w:szCs w:val="24"/>
        </w:rPr>
      </w:pPr>
      <w:r w:rsidRPr="00623C02">
        <w:rPr>
          <w:rFonts w:ascii="宋体" w:eastAsia="宋体" w:hAnsi="宋体" w:cs="宋体"/>
          <w:kern w:val="0"/>
          <w:sz w:val="24"/>
          <w:szCs w:val="24"/>
        </w:rPr>
        <w:t>教育部</w:t>
      </w:r>
    </w:p>
    <w:p w:rsidR="00623C02" w:rsidRPr="00623C02" w:rsidRDefault="00623C02" w:rsidP="00623C02">
      <w:pPr>
        <w:widowControl/>
        <w:spacing w:before="100" w:beforeAutospacing="1" w:after="100" w:afterAutospacing="1"/>
        <w:jc w:val="right"/>
        <w:rPr>
          <w:rFonts w:ascii="宋体" w:eastAsia="宋体" w:hAnsi="宋体" w:cs="宋体"/>
          <w:kern w:val="0"/>
          <w:sz w:val="24"/>
          <w:szCs w:val="24"/>
        </w:rPr>
      </w:pPr>
      <w:r w:rsidRPr="00623C02">
        <w:rPr>
          <w:rFonts w:ascii="宋体" w:eastAsia="宋体" w:hAnsi="宋体" w:cs="宋体"/>
          <w:kern w:val="0"/>
          <w:sz w:val="24"/>
          <w:szCs w:val="24"/>
        </w:rPr>
        <w:t>2017年10月26日</w:t>
      </w:r>
    </w:p>
    <w:p w:rsidR="00623C02" w:rsidRPr="00623C02" w:rsidRDefault="00623C02" w:rsidP="00623C02">
      <w:pPr>
        <w:widowControl/>
        <w:spacing w:before="100" w:beforeAutospacing="1" w:after="100" w:afterAutospacing="1"/>
        <w:jc w:val="center"/>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 xml:space="preserve">普通高等学校师范类专业认证实施办法 </w:t>
      </w:r>
    </w:p>
    <w:p w:rsidR="00623C02" w:rsidRPr="00623C02" w:rsidRDefault="00623C02" w:rsidP="00623C02">
      <w:pPr>
        <w:widowControl/>
        <w:spacing w:before="100" w:beforeAutospacing="1" w:after="100" w:afterAutospacing="1"/>
        <w:jc w:val="center"/>
        <w:rPr>
          <w:rFonts w:ascii="宋体" w:eastAsia="宋体" w:hAnsi="宋体" w:cs="宋体"/>
          <w:kern w:val="0"/>
          <w:sz w:val="24"/>
          <w:szCs w:val="24"/>
        </w:rPr>
      </w:pPr>
      <w:r w:rsidRPr="00623C02">
        <w:rPr>
          <w:rFonts w:ascii="宋体" w:eastAsia="宋体" w:hAnsi="宋体" w:cs="宋体"/>
          <w:b/>
          <w:bCs/>
          <w:kern w:val="0"/>
          <w:sz w:val="24"/>
          <w:szCs w:val="24"/>
        </w:rPr>
        <w:t xml:space="preserve">　　（暂行）</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为规范引导师范类专业建设，建立健全教师教育质量保障体系，不断提高教师培养质量，制定本办法。</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一、指导思想</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lastRenderedPageBreak/>
        <w:t xml:space="preserve">　　</w:t>
      </w:r>
      <w:r w:rsidRPr="00623C02">
        <w:rPr>
          <w:rFonts w:ascii="宋体" w:eastAsia="宋体" w:hAnsi="宋体" w:cs="宋体"/>
          <w:b/>
          <w:bCs/>
          <w:kern w:val="0"/>
          <w:sz w:val="24"/>
          <w:szCs w:val="24"/>
        </w:rPr>
        <w:t>二、认证理念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三、认证原则</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1. 建立统一认证体系。发布国家认证标准，做好认证整体规划，实行机构资质认定，规范认证程序要求，开展认证结论审议，构建科学有效的统一认证体系，确保认证过程的规范性及认证结论的一致性。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2. 注重省部协同推进。教育部和省级教育行政部门加强统筹协调，充分发挥专业化教育评估机构作用，形成整体设计、有效衔接、分工明确、分批实施的协同机制，确保师范类专业认证工作有序开展。</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3. 强化高校主体责任。明确高校在专业质量建设方面的主体责任，引导开展师范类专业自我评估，推动建立专业质量持续改进机制，提升专业质量保障能力。</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4. 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四、认证体系</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师范类专业实行三级监测认证：</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五、认证标准</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lastRenderedPageBreak/>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六、认证对象及条件</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1. 第一级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经教育部正式备案的普通高等学校师范类本科专业和经教育部审批的普通高等学校国控教育类专科专业。</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2. 第二、三级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七、认证组织实施</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1. 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各省份依据实际建立相应的专家组织和认证结论审议机制。</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八、认证程序</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lastRenderedPageBreak/>
        <w:t xml:space="preserve">　　1. 第一级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2. 第二级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专业自评。高校依据认证标准开展专业自评工作，按要求填报有关数据信息，撰写并提交自评报告。</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材料审核。教育评估机构组织专家对专业自评报告和数据分析报告等相关材料进行审核。审核通过的专业，进入现场考查阶段。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结论审议。教育评估机构对现场考查专家组认证结论建议进行审议。</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结论审定。教育评估机构将审议结果报教育主管部门同意后，提交教育部认证专家委员会审定。认证结论分为“通过，有效期6年”“有条件通过，有效期6年”“不通过”三种。认证结论适时公布。</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整改提高。高校依据认证报告进行整改，按要求提交整改报告。教育评估机构组织专家对整改报告进行审查，逾期不提交或整改报告审查不合格，终止认证有效期。</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3. 第三级</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申请与受理。符合条件的专业所在高校经教育主管部门同意后，可向评估中心提交认证申请。评估中心依据受理条件进行审核，审核通过的专业，进入自评阶段。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专业自评。高校依据认证标准开展专业自评工作，按要求填报有关数据信息，撰写并提交自评报告。</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材料审核。评估中心组织专家对专业自评报告和数据分析报告等相关材料进行审核。审核通过的专业，进入现场考查阶段。</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lastRenderedPageBreak/>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结论审议。评估中心对现场考查专家组认证结论建议进行审议。</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结论审定。评估中心将审议结果报教育部教师工作司同意后，提交教育部认证专家委员会审定。认证结论分为“通过，有效期6年”“有条件通过，有效期6年”“不通过”三种。认证结论适时公布。</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整改提高。高校依据认证报告进行整改，按要求提交整改报告。评估中心组织专家对整改报告进行审查，逾期不提交或整改报告审查不合格，终止认证有效期。</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九、认证结果使用</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认证结果为政策制定、资源配置、经费投入、用人单位招聘、高考志愿填报等提供服务和决策参考。</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十、认证工作保障</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开展师范类专业认证工作不收取申请认证学校任何费用。教育部为师范类专业第一级监测和第三级认证工作的开展提供经费保障，省级教育行政部门为本地区师范类专业第二级认证工作的开展提供经费保障。</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 xml:space="preserve">十一、争议处理 </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高校如对认证结论有异议，可在收到认证结论后30个工作日内向认证专家委员会提出申诉，申诉应以书面形式提出，详细陈述理由，并提供相关支持材料。逾期未提出异议，视为同意认证结论。</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lastRenderedPageBreak/>
        <w:t xml:space="preserve">　　认证专家委员会受理申诉后，应及时开展调查，并在收到申诉的60个工作日内提出处理意见。</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r w:rsidRPr="00623C02">
        <w:rPr>
          <w:rFonts w:ascii="宋体" w:eastAsia="宋体" w:hAnsi="宋体" w:cs="宋体"/>
          <w:b/>
          <w:bCs/>
          <w:kern w:val="0"/>
          <w:sz w:val="24"/>
          <w:szCs w:val="24"/>
        </w:rPr>
        <w:t>十二、认证纪律与监督</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认证工作坚持公平、公正、公开的原则，实施“阳光认证”，认证工作接受教师、学生和社会的监督。</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教育部教师工作司和评估中心设立监督平台，接受对师范类专业认证工作的问题反映和举报。</w:t>
      </w:r>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附件：1. </w:t>
      </w:r>
      <w:hyperlink r:id="rId4" w:tgtFrame="_blank" w:history="1">
        <w:r w:rsidRPr="00623C02">
          <w:rPr>
            <w:rFonts w:ascii="宋体" w:eastAsia="宋体" w:hAnsi="宋体" w:cs="宋体"/>
            <w:color w:val="0000FF"/>
            <w:kern w:val="0"/>
            <w:sz w:val="24"/>
            <w:szCs w:val="24"/>
            <w:u w:val="single"/>
          </w:rPr>
          <w:t>中学教育专业认证标准</w:t>
        </w:r>
      </w:hyperlink>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2. </w:t>
      </w:r>
      <w:hyperlink r:id="rId5" w:tgtFrame="_blank" w:history="1">
        <w:r w:rsidRPr="00623C02">
          <w:rPr>
            <w:rFonts w:ascii="宋体" w:eastAsia="宋体" w:hAnsi="宋体" w:cs="宋体"/>
            <w:color w:val="0000FF"/>
            <w:kern w:val="0"/>
            <w:sz w:val="24"/>
            <w:szCs w:val="24"/>
            <w:u w:val="single"/>
          </w:rPr>
          <w:t>小学教育专业认证标准</w:t>
        </w:r>
      </w:hyperlink>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3. </w:t>
      </w:r>
      <w:hyperlink r:id="rId6" w:tgtFrame="_blank" w:history="1">
        <w:r w:rsidRPr="00623C02">
          <w:rPr>
            <w:rFonts w:ascii="宋体" w:eastAsia="宋体" w:hAnsi="宋体" w:cs="宋体"/>
            <w:color w:val="0000FF"/>
            <w:kern w:val="0"/>
            <w:sz w:val="24"/>
            <w:szCs w:val="24"/>
            <w:u w:val="single"/>
          </w:rPr>
          <w:t>学前教育专业认证标准</w:t>
        </w:r>
      </w:hyperlink>
    </w:p>
    <w:p w:rsidR="00623C02" w:rsidRPr="00623C02" w:rsidRDefault="00623C02" w:rsidP="00623C02">
      <w:pPr>
        <w:widowControl/>
        <w:spacing w:before="100" w:beforeAutospacing="1" w:after="100" w:afterAutospacing="1"/>
        <w:jc w:val="left"/>
        <w:rPr>
          <w:rFonts w:ascii="宋体" w:eastAsia="宋体" w:hAnsi="宋体" w:cs="宋体"/>
          <w:kern w:val="0"/>
          <w:sz w:val="24"/>
          <w:szCs w:val="24"/>
        </w:rPr>
      </w:pPr>
      <w:r w:rsidRPr="00623C02">
        <w:rPr>
          <w:rFonts w:ascii="宋体" w:eastAsia="宋体" w:hAnsi="宋体" w:cs="宋体"/>
          <w:kern w:val="0"/>
          <w:sz w:val="24"/>
          <w:szCs w:val="24"/>
        </w:rPr>
        <w:t xml:space="preserve">　　　　　</w:t>
      </w:r>
      <w:hyperlink r:id="rId7" w:tgtFrame="_blank" w:history="1">
        <w:r w:rsidRPr="00623C02">
          <w:rPr>
            <w:rFonts w:ascii="宋体" w:eastAsia="宋体" w:hAnsi="宋体" w:cs="宋体"/>
            <w:color w:val="0000FF"/>
            <w:kern w:val="0"/>
            <w:sz w:val="24"/>
            <w:szCs w:val="24"/>
            <w:u w:val="single"/>
          </w:rPr>
          <w:t>注释</w:t>
        </w:r>
      </w:hyperlink>
    </w:p>
    <w:p w:rsidR="00AA38E7" w:rsidRPr="00623C02" w:rsidRDefault="00623C02" w:rsidP="00623C02"/>
    <w:sectPr w:rsidR="00AA38E7" w:rsidRPr="00623C02"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02D"/>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3C02"/>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402D"/>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2D"/>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 w:type="paragraph" w:styleId="a5">
    <w:name w:val="Normal (Web)"/>
    <w:basedOn w:val="a"/>
    <w:uiPriority w:val="99"/>
    <w:unhideWhenUsed/>
    <w:rsid w:val="00F4402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23C02"/>
    <w:rPr>
      <w:color w:val="0000FF"/>
      <w:u w:val="single"/>
    </w:rPr>
  </w:style>
</w:styles>
</file>

<file path=word/webSettings.xml><?xml version="1.0" encoding="utf-8"?>
<w:webSettings xmlns:r="http://schemas.openxmlformats.org/officeDocument/2006/relationships" xmlns:w="http://schemas.openxmlformats.org/wordprocessingml/2006/main">
  <w:divs>
    <w:div w:id="1196500189">
      <w:bodyDiv w:val="1"/>
      <w:marLeft w:val="0"/>
      <w:marRight w:val="0"/>
      <w:marTop w:val="0"/>
      <w:marBottom w:val="0"/>
      <w:divBdr>
        <w:top w:val="none" w:sz="0" w:space="0" w:color="auto"/>
        <w:left w:val="none" w:sz="0" w:space="0" w:color="auto"/>
        <w:bottom w:val="none" w:sz="0" w:space="0" w:color="auto"/>
        <w:right w:val="none" w:sz="0" w:space="0" w:color="auto"/>
      </w:divBdr>
      <w:divsChild>
        <w:div w:id="1175606166">
          <w:marLeft w:val="0"/>
          <w:marRight w:val="0"/>
          <w:marTop w:val="0"/>
          <w:marBottom w:val="0"/>
          <w:divBdr>
            <w:top w:val="none" w:sz="0" w:space="0" w:color="auto"/>
            <w:left w:val="none" w:sz="0" w:space="0" w:color="auto"/>
            <w:bottom w:val="none" w:sz="0" w:space="0" w:color="auto"/>
            <w:right w:val="none" w:sz="0" w:space="0" w:color="auto"/>
          </w:divBdr>
          <w:divsChild>
            <w:div w:id="4847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rcsite/A10/s7011/201711/W02017110755554865763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0/s7011/201711/W020171107554716181634.docx" TargetMode="External"/><Relationship Id="rId5" Type="http://schemas.openxmlformats.org/officeDocument/2006/relationships/hyperlink" Target="http://www.moe.gov.cn/srcsite/A10/s7011/201711/W020171107554716181403.docx" TargetMode="External"/><Relationship Id="rId4" Type="http://schemas.openxmlformats.org/officeDocument/2006/relationships/hyperlink" Target="http://www.moe.gov.cn/srcsite/A10/s7011/201711/W020171107554716178110.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2018-03-15T03:07:00Z</dcterms:created>
  <dcterms:modified xsi:type="dcterms:W3CDTF">2018-03-15T03:27:00Z</dcterms:modified>
</cp:coreProperties>
</file>