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8407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预选课操作流程</w:t>
      </w:r>
    </w:p>
    <w:p w14:paraId="00328F04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41E1A134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lang w:val="en-US" w:eastAsia="zh-CN"/>
        </w:rPr>
        <w:t>选课预</w:t>
      </w:r>
      <w:r>
        <w:rPr>
          <w:rFonts w:hint="eastAsia" w:ascii="仿宋" w:hAnsi="仿宋" w:cs="仿宋"/>
          <w:lang w:val="en-US" w:eastAsia="zh-CN"/>
        </w:rPr>
        <w:t>选</w:t>
      </w:r>
      <w:r>
        <w:rPr>
          <w:rFonts w:hint="eastAsia" w:ascii="仿宋" w:hAnsi="仿宋" w:eastAsia="仿宋" w:cs="仿宋"/>
          <w:lang w:val="en-US" w:eastAsia="zh-CN"/>
        </w:rPr>
        <w:t>阶段</w:t>
      </w:r>
      <w:r>
        <w:rPr>
          <w:rFonts w:hint="eastAsia" w:ascii="仿宋" w:hAnsi="仿宋" w:cs="仿宋"/>
          <w:lang w:val="en-US" w:eastAsia="zh-CN"/>
        </w:rPr>
        <w:t>（选课前2小时）</w:t>
      </w:r>
      <w:r>
        <w:rPr>
          <w:rFonts w:hint="eastAsia" w:ascii="仿宋" w:hAnsi="仿宋" w:eastAsia="仿宋" w:cs="仿宋"/>
          <w:lang w:val="en-US" w:eastAsia="zh-CN"/>
        </w:rPr>
        <w:t>，</w:t>
      </w:r>
      <w:r>
        <w:rPr>
          <w:rFonts w:hint="eastAsia" w:ascii="仿宋" w:hAnsi="仿宋" w:cs="仿宋"/>
          <w:lang w:val="en-US" w:eastAsia="zh-CN"/>
        </w:rPr>
        <w:t>浏览器登陆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“教务管理系统</w:t>
      </w:r>
      <w:r>
        <w:rPr>
          <w:rFonts w:hint="eastAsia" w:ascii="仿宋" w:hAnsi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cs="仿宋"/>
          <w:lang w:val="en-US" w:eastAsia="zh-CN"/>
        </w:rPr>
        <w:fldChar w:fldCharType="begin"/>
      </w:r>
      <w:r>
        <w:rPr>
          <w:rFonts w:hint="eastAsia" w:ascii="仿宋" w:hAnsi="仿宋" w:cs="仿宋"/>
          <w:lang w:val="en-US" w:eastAsia="zh-CN"/>
        </w:rPr>
        <w:instrText xml:space="preserve"> HYPERLINK "https://jw.zcst.edu.cn" </w:instrText>
      </w:r>
      <w:r>
        <w:rPr>
          <w:rFonts w:hint="eastAsia" w:ascii="仿宋" w:hAnsi="仿宋" w:cs="仿宋"/>
          <w:lang w:val="en-US" w:eastAsia="zh-CN"/>
        </w:rPr>
        <w:fldChar w:fldCharType="separate"/>
      </w:r>
      <w:r>
        <w:rPr>
          <w:rStyle w:val="4"/>
          <w:rFonts w:hint="eastAsia" w:ascii="仿宋" w:hAnsi="仿宋" w:cs="仿宋"/>
          <w:lang w:val="en-US" w:eastAsia="zh-CN"/>
        </w:rPr>
        <w:t>https://jw.zcst.edu.cn</w:t>
      </w:r>
      <w:r>
        <w:rPr>
          <w:rFonts w:hint="eastAsia" w:ascii="仿宋" w:hAnsi="仿宋" w:cs="仿宋"/>
          <w:lang w:val="en-US" w:eastAsia="zh-CN"/>
        </w:rPr>
        <w:fldChar w:fldCharType="end"/>
      </w:r>
      <w:r>
        <w:rPr>
          <w:rFonts w:hint="eastAsia" w:ascii="仿宋" w:hAnsi="仿宋" w:cs="仿宋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—自主选课—点击查询”，在页面下方</w:t>
      </w:r>
      <w:r>
        <w:rPr>
          <w:rFonts w:hint="eastAsia" w:ascii="仿宋" w:hAnsi="仿宋" w:cs="仿宋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lang w:val="en-US" w:eastAsia="zh-CN"/>
        </w:rPr>
        <w:t>课程选项卡中</w:t>
      </w:r>
      <w:r>
        <w:rPr>
          <w:rFonts w:hint="eastAsia" w:ascii="仿宋" w:hAnsi="仿宋" w:cs="仿宋"/>
          <w:lang w:val="en-US" w:eastAsia="zh-CN"/>
        </w:rPr>
        <w:t>选中课程并</w:t>
      </w:r>
      <w:r>
        <w:rPr>
          <w:rFonts w:hint="eastAsia" w:ascii="仿宋" w:hAnsi="仿宋" w:eastAsia="仿宋" w:cs="仿宋"/>
          <w:lang w:val="en-US" w:eastAsia="zh-CN"/>
        </w:rPr>
        <w:t>点击“加入购物车”</w:t>
      </w:r>
      <w:r>
        <w:rPr>
          <w:rFonts w:hint="eastAsia" w:ascii="仿宋" w:hAnsi="仿宋" w:cs="仿宋"/>
          <w:lang w:val="en-US" w:eastAsia="zh-CN"/>
        </w:rPr>
        <w:t>即可</w:t>
      </w:r>
      <w:r>
        <w:rPr>
          <w:rFonts w:hint="eastAsia" w:ascii="仿宋" w:hAnsi="仿宋" w:eastAsia="仿宋" w:cs="仿宋"/>
          <w:lang w:val="en-US" w:eastAsia="zh-CN"/>
        </w:rPr>
        <w:t>预选课程。</w:t>
      </w:r>
    </w:p>
    <w:p w14:paraId="5787A0F7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0975" cy="2477770"/>
            <wp:effectExtent l="0" t="0" r="1587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47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127AF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71135" cy="2406015"/>
            <wp:effectExtent l="0" t="0" r="5715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E3F41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65420" cy="3003550"/>
            <wp:effectExtent l="0" t="0" r="1143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0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79849"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lang w:val="en-US" w:eastAsia="zh-CN"/>
        </w:rPr>
        <w:t>成功加入购物车后，</w:t>
      </w:r>
      <w:r>
        <w:rPr>
          <w:rFonts w:hint="eastAsia" w:ascii="仿宋" w:hAnsi="仿宋" w:cs="仿宋"/>
          <w:lang w:val="en-US" w:eastAsia="zh-CN"/>
        </w:rPr>
        <w:t>可</w:t>
      </w:r>
      <w:r>
        <w:rPr>
          <w:rFonts w:hint="eastAsia" w:ascii="仿宋" w:hAnsi="仿宋" w:eastAsia="仿宋" w:cs="仿宋"/>
          <w:lang w:val="en-US" w:eastAsia="zh-CN"/>
        </w:rPr>
        <w:t>在</w:t>
      </w:r>
      <w:r>
        <w:rPr>
          <w:rFonts w:hint="eastAsia" w:ascii="仿宋" w:hAnsi="仿宋" w:cs="仿宋"/>
          <w:lang w:val="en-US" w:eastAsia="zh-CN"/>
        </w:rPr>
        <w:t>“自主选课”页面右上角的</w:t>
      </w:r>
      <w:r>
        <w:rPr>
          <w:rFonts w:hint="eastAsia" w:ascii="仿宋" w:hAnsi="仿宋" w:eastAsia="仿宋" w:cs="仿宋"/>
          <w:lang w:val="en-US" w:eastAsia="zh-CN"/>
        </w:rPr>
        <w:t>“我的购物车”中查看</w:t>
      </w:r>
      <w:r>
        <w:rPr>
          <w:rFonts w:hint="eastAsia" w:ascii="仿宋" w:hAnsi="仿宋" w:cs="仿宋"/>
          <w:lang w:val="en-US" w:eastAsia="zh-CN"/>
        </w:rPr>
        <w:t>和操作</w:t>
      </w:r>
      <w:r>
        <w:rPr>
          <w:rFonts w:hint="eastAsia" w:ascii="仿宋" w:hAnsi="仿宋" w:eastAsia="仿宋" w:cs="仿宋"/>
          <w:lang w:val="en-US" w:eastAsia="zh-CN"/>
        </w:rPr>
        <w:t>已添加的课程。</w:t>
      </w:r>
    </w:p>
    <w:p w14:paraId="18EAC525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lang w:val="en-US" w:eastAsia="zh-CN"/>
        </w:rPr>
      </w:pPr>
      <w:r>
        <w:drawing>
          <wp:inline distT="0" distB="0" distL="114300" distR="114300">
            <wp:extent cx="5271135" cy="2787650"/>
            <wp:effectExtent l="0" t="0" r="5715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35B3E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>三、</w:t>
      </w:r>
      <w:r>
        <w:rPr>
          <w:rFonts w:hint="eastAsia" w:ascii="仿宋" w:hAnsi="仿宋" w:eastAsia="仿宋" w:cs="仿宋"/>
          <w:lang w:val="en-US" w:eastAsia="zh-CN"/>
        </w:rPr>
        <w:t>选课正式开始</w:t>
      </w:r>
      <w:r>
        <w:rPr>
          <w:rFonts w:hint="eastAsia" w:ascii="仿宋" w:hAnsi="仿宋" w:cs="仿宋"/>
          <w:lang w:val="en-US" w:eastAsia="zh-CN"/>
        </w:rPr>
        <w:t>后</w:t>
      </w:r>
      <w:r>
        <w:rPr>
          <w:rFonts w:hint="eastAsia" w:ascii="仿宋" w:hAnsi="仿宋" w:eastAsia="仿宋" w:cs="仿宋"/>
          <w:lang w:val="en-US" w:eastAsia="zh-CN"/>
        </w:rPr>
        <w:t>，</w:t>
      </w:r>
      <w:r>
        <w:rPr>
          <w:rFonts w:hint="eastAsia" w:ascii="仿宋" w:hAnsi="仿宋" w:cs="仿宋"/>
          <w:lang w:val="en-US" w:eastAsia="zh-CN"/>
        </w:rPr>
        <w:t>勾选</w:t>
      </w:r>
      <w:r>
        <w:rPr>
          <w:rFonts w:hint="eastAsia" w:ascii="仿宋" w:hAnsi="仿宋" w:eastAsia="仿宋" w:cs="仿宋"/>
          <w:lang w:val="en-US" w:eastAsia="zh-CN"/>
        </w:rPr>
        <w:t>“我的购物车”中的所有课程，并点击提交。</w:t>
      </w:r>
    </w:p>
    <w:p w14:paraId="64F2FA4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lang w:val="en-US" w:eastAsia="zh-CN"/>
        </w:rPr>
      </w:pPr>
      <w:r>
        <w:drawing>
          <wp:inline distT="0" distB="0" distL="114300" distR="114300">
            <wp:extent cx="5273675" cy="3017520"/>
            <wp:effectExtent l="0" t="0" r="3175" b="1143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6923A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lang w:val="en-US" w:eastAsia="zh-CN"/>
        </w:rPr>
        <w:t>提交后可在</w:t>
      </w:r>
      <w:r>
        <w:rPr>
          <w:rFonts w:hint="eastAsia" w:ascii="仿宋" w:hAnsi="仿宋" w:cs="仿宋"/>
          <w:lang w:val="en-US" w:eastAsia="zh-CN"/>
        </w:rPr>
        <w:t>“我的购物车”</w:t>
      </w:r>
      <w:r>
        <w:rPr>
          <w:rFonts w:hint="eastAsia" w:ascii="仿宋" w:hAnsi="仿宋" w:eastAsia="仿宋" w:cs="仿宋"/>
          <w:lang w:val="en-US" w:eastAsia="zh-CN"/>
        </w:rPr>
        <w:t>备注栏中</w:t>
      </w:r>
      <w:r>
        <w:rPr>
          <w:rFonts w:hint="eastAsia" w:ascii="仿宋" w:hAnsi="仿宋" w:cs="仿宋"/>
          <w:lang w:val="en-US" w:eastAsia="zh-CN"/>
        </w:rPr>
        <w:t>查看</w:t>
      </w:r>
      <w:r>
        <w:rPr>
          <w:rFonts w:hint="eastAsia" w:ascii="仿宋" w:hAnsi="仿宋" w:eastAsia="仿宋" w:cs="仿宋"/>
          <w:lang w:val="en-US" w:eastAsia="zh-CN"/>
        </w:rPr>
        <w:t>选课情况，</w:t>
      </w:r>
      <w:r>
        <w:rPr>
          <w:rFonts w:hint="eastAsia" w:ascii="仿宋" w:hAnsi="仿宋" w:cs="仿宋"/>
          <w:lang w:val="en-US" w:eastAsia="zh-CN"/>
        </w:rPr>
        <w:t>若</w:t>
      </w:r>
      <w:r>
        <w:rPr>
          <w:rFonts w:hint="eastAsia" w:ascii="仿宋" w:hAnsi="仿宋" w:eastAsia="仿宋" w:cs="仿宋"/>
          <w:lang w:val="en-US" w:eastAsia="zh-CN"/>
        </w:rPr>
        <w:t>有课程</w:t>
      </w:r>
      <w:r>
        <w:rPr>
          <w:rFonts w:hint="eastAsia" w:ascii="仿宋" w:hAnsi="仿宋" w:cs="仿宋"/>
          <w:lang w:val="en-US" w:eastAsia="zh-CN"/>
        </w:rPr>
        <w:t>选课失败</w:t>
      </w:r>
      <w:r>
        <w:rPr>
          <w:rFonts w:hint="eastAsia" w:ascii="仿宋" w:hAnsi="仿宋" w:eastAsia="仿宋" w:cs="仿宋"/>
          <w:lang w:val="en-US" w:eastAsia="zh-CN"/>
        </w:rPr>
        <w:t>，请</w:t>
      </w:r>
      <w:r>
        <w:rPr>
          <w:rFonts w:hint="eastAsia" w:ascii="仿宋" w:hAnsi="仿宋" w:cs="仿宋"/>
          <w:lang w:val="en-US" w:eastAsia="zh-CN"/>
        </w:rPr>
        <w:t>根据备注栏中的提示，根据实际情况重新</w:t>
      </w:r>
      <w:r>
        <w:rPr>
          <w:rFonts w:hint="eastAsia" w:ascii="仿宋" w:hAnsi="仿宋" w:eastAsia="仿宋" w:cs="仿宋"/>
          <w:lang w:val="en-US" w:eastAsia="zh-CN"/>
        </w:rPr>
        <w:t>在课程选项卡中</w:t>
      </w:r>
      <w:r>
        <w:rPr>
          <w:rFonts w:hint="eastAsia" w:ascii="仿宋" w:hAnsi="仿宋" w:cs="仿宋"/>
          <w:lang w:val="en-US" w:eastAsia="zh-CN"/>
        </w:rPr>
        <w:t>选择</w:t>
      </w:r>
      <w:r>
        <w:rPr>
          <w:rFonts w:hint="eastAsia" w:ascii="仿宋" w:hAnsi="仿宋" w:eastAsia="仿宋" w:cs="仿宋"/>
          <w:lang w:val="en-US" w:eastAsia="zh-CN"/>
        </w:rPr>
        <w:t>课程</w:t>
      </w:r>
      <w:r>
        <w:rPr>
          <w:rFonts w:hint="eastAsia" w:ascii="仿宋" w:hAnsi="仿宋" w:cs="仿宋"/>
          <w:lang w:val="en-US" w:eastAsia="zh-CN"/>
        </w:rPr>
        <w:t>并</w:t>
      </w:r>
      <w:r>
        <w:rPr>
          <w:rFonts w:hint="eastAsia" w:ascii="仿宋" w:hAnsi="仿宋" w:eastAsia="仿宋" w:cs="仿宋"/>
          <w:lang w:val="en-US" w:eastAsia="zh-CN"/>
        </w:rPr>
        <w:t>点击“选课”。</w:t>
      </w:r>
      <w:r>
        <w:rPr>
          <w:rFonts w:hint="eastAsia" w:ascii="仿宋" w:hAnsi="仿宋" w:cs="仿宋"/>
          <w:lang w:val="en-US" w:eastAsia="zh-CN"/>
        </w:rPr>
        <w:t>（注意：加入购物车的预选课程须在正式选课阶段手动进行提交）</w:t>
      </w:r>
      <w:bookmarkStart w:id="0" w:name="_GoBack"/>
      <w:bookmarkEnd w:id="0"/>
    </w:p>
    <w:p w14:paraId="6150D4CF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6690" cy="1757680"/>
            <wp:effectExtent l="0" t="0" r="10160" b="139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6C6"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2245" cy="2998470"/>
            <wp:effectExtent l="0" t="0" r="14605" b="1143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A985C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>五、</w:t>
      </w:r>
      <w:r>
        <w:rPr>
          <w:rFonts w:hint="eastAsia" w:ascii="仿宋" w:hAnsi="仿宋" w:eastAsia="仿宋" w:cs="仿宋"/>
          <w:lang w:val="en-US" w:eastAsia="zh-CN"/>
        </w:rPr>
        <w:t>选课完成后，请务必查看</w:t>
      </w:r>
      <w:r>
        <w:rPr>
          <w:rFonts w:hint="eastAsia" w:ascii="仿宋" w:hAnsi="仿宋" w:cs="仿宋"/>
          <w:lang w:val="en-US" w:eastAsia="zh-CN"/>
        </w:rPr>
        <w:t>个人</w:t>
      </w:r>
      <w:r>
        <w:rPr>
          <w:rFonts w:hint="eastAsia" w:ascii="仿宋" w:hAnsi="仿宋" w:eastAsia="仿宋" w:cs="仿宋"/>
          <w:lang w:val="en-US" w:eastAsia="zh-CN"/>
        </w:rPr>
        <w:t>课表，确认</w:t>
      </w:r>
      <w:r>
        <w:rPr>
          <w:rFonts w:hint="eastAsia" w:ascii="仿宋" w:hAnsi="仿宋" w:cs="仿宋"/>
          <w:lang w:val="en-US" w:eastAsia="zh-CN"/>
        </w:rPr>
        <w:t>所有课程</w:t>
      </w:r>
      <w:r>
        <w:rPr>
          <w:rFonts w:hint="eastAsia" w:ascii="仿宋" w:hAnsi="仿宋" w:eastAsia="仿宋" w:cs="仿宋"/>
          <w:lang w:val="en-US" w:eastAsia="zh-CN"/>
        </w:rPr>
        <w:t>是否</w:t>
      </w:r>
      <w:r>
        <w:rPr>
          <w:rFonts w:hint="eastAsia" w:ascii="仿宋" w:hAnsi="仿宋" w:cs="仿宋"/>
          <w:lang w:val="en-US" w:eastAsia="zh-CN"/>
        </w:rPr>
        <w:t>已</w:t>
      </w:r>
      <w:r>
        <w:rPr>
          <w:rFonts w:hint="eastAsia" w:ascii="仿宋" w:hAnsi="仿宋" w:eastAsia="仿宋" w:cs="仿宋"/>
          <w:lang w:val="en-US" w:eastAsia="zh-CN"/>
        </w:rPr>
        <w:t>选课成功。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22FA"/>
    <w:rsid w:val="1663076D"/>
    <w:rsid w:val="1B367AD9"/>
    <w:rsid w:val="1FE245DC"/>
    <w:rsid w:val="394F4319"/>
    <w:rsid w:val="3A640BCC"/>
    <w:rsid w:val="3E057E5C"/>
    <w:rsid w:val="41675300"/>
    <w:rsid w:val="44FE059B"/>
    <w:rsid w:val="481A1E5C"/>
    <w:rsid w:val="49573179"/>
    <w:rsid w:val="609656E8"/>
    <w:rsid w:val="684C0076"/>
    <w:rsid w:val="6B831C2E"/>
    <w:rsid w:val="6E075889"/>
    <w:rsid w:val="764E67D3"/>
    <w:rsid w:val="7C3A5A8F"/>
    <w:rsid w:val="7C78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Ascii" w:hAnsiTheme="minorAscii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284</Words>
  <Characters>305</Characters>
  <Lines>0</Lines>
  <Paragraphs>0</Paragraphs>
  <TotalTime>1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2025-11-13T06:37:00Z</dcterms:created>
  <dc:creator>hp</dc:creator>
  <cp:lastModifiedBy>孙圣迪</cp:lastModifiedBy>
  <dcterms:modified xsi:type="dcterms:W3CDTF">2025-12-25T02:11:59Z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F910616285B74A219464A492DEF6D27A_13</vt:lpwstr>
  </property>
  <property fmtid="{D5CDD505-2E9C-101B-9397-08002B2CF9AE}" pid="4" name="KSOTemplateDocerSaveRecord">
    <vt:lpwstr>eyJoZGlkIjoiNjhlN2I1Njc4OTRiMmVjMmQ5ZWRhOTA2ZTc5NWUyODMiLCJ1c2VySWQiOiIxNDQ1ODA5MzIzIn0=</vt:lpwstr>
  </property>
</Properties>
</file>